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1D" w:rsidRPr="004E2A0A" w:rsidRDefault="0007471D" w:rsidP="0007471D">
      <w:pPr>
        <w:jc w:val="both"/>
        <w:rPr>
          <w:sz w:val="20"/>
        </w:rPr>
      </w:pPr>
      <w:r w:rsidRPr="004E2A0A">
        <w:rPr>
          <w:sz w:val="20"/>
        </w:rPr>
        <w:t>Madame, Monsieur,</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 xml:space="preserve">Nous avons pris connaissance de la consultation publique relative au déploiement des systèmes intelligents de mesure en région bruxelloise et des documents faisant l’objet de la consultation. La lecture de ces documents nous incite à vous demander de tenir compte des remarques et demandes suivantes dans la version finale de votre avis. </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 xml:space="preserve">1) Nous plaidons pour un </w:t>
      </w:r>
      <w:r w:rsidRPr="004E2A0A">
        <w:rPr>
          <w:b/>
          <w:sz w:val="20"/>
        </w:rPr>
        <w:t>recours systématique aux communications par réseaux filaires</w:t>
      </w:r>
      <w:r w:rsidRPr="004E2A0A">
        <w:rPr>
          <w:sz w:val="20"/>
        </w:rPr>
        <w:t xml:space="preserve"> (non CPL) à chaque </w:t>
      </w:r>
      <w:proofErr w:type="spellStart"/>
      <w:r w:rsidRPr="004E2A0A">
        <w:rPr>
          <w:sz w:val="20"/>
        </w:rPr>
        <w:t>noeud</w:t>
      </w:r>
      <w:proofErr w:type="spellEnd"/>
      <w:r w:rsidRPr="004E2A0A">
        <w:rPr>
          <w:sz w:val="20"/>
        </w:rPr>
        <w:t xml:space="preserve"> du transit/exploitation des données (compteurs, afficheurs déportés, concentrateurs, GRD), partout où cela est techniquement possible.</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2) Nous demandons l’</w:t>
      </w:r>
      <w:r w:rsidRPr="004E2A0A">
        <w:rPr>
          <w:b/>
          <w:sz w:val="20"/>
        </w:rPr>
        <w:t>application du principe ALARA</w:t>
      </w:r>
      <w:r w:rsidRPr="004E2A0A">
        <w:rPr>
          <w:sz w:val="20"/>
        </w:rPr>
        <w:t xml:space="preserve"> (As </w:t>
      </w:r>
      <w:proofErr w:type="spellStart"/>
      <w:r w:rsidRPr="004E2A0A">
        <w:rPr>
          <w:sz w:val="20"/>
        </w:rPr>
        <w:t>Low</w:t>
      </w:r>
      <w:proofErr w:type="spellEnd"/>
      <w:r w:rsidRPr="004E2A0A">
        <w:rPr>
          <w:sz w:val="20"/>
        </w:rPr>
        <w:t xml:space="preserve"> As </w:t>
      </w:r>
      <w:proofErr w:type="spellStart"/>
      <w:r w:rsidRPr="004E2A0A">
        <w:rPr>
          <w:sz w:val="20"/>
        </w:rPr>
        <w:t>Reasonably</w:t>
      </w:r>
      <w:proofErr w:type="spellEnd"/>
      <w:r w:rsidRPr="004E2A0A">
        <w:rPr>
          <w:sz w:val="20"/>
        </w:rPr>
        <w:t xml:space="preserve"> </w:t>
      </w:r>
      <w:proofErr w:type="spellStart"/>
      <w:r w:rsidRPr="004E2A0A">
        <w:rPr>
          <w:sz w:val="20"/>
        </w:rPr>
        <w:t>Achievable</w:t>
      </w:r>
      <w:proofErr w:type="spellEnd"/>
      <w:r w:rsidRPr="004E2A0A">
        <w:rPr>
          <w:sz w:val="20"/>
        </w:rPr>
        <w:t>). Concrètement, il s’agit notamment de :</w:t>
      </w:r>
    </w:p>
    <w:p w:rsidR="0007471D" w:rsidRPr="004E2A0A" w:rsidRDefault="0007471D" w:rsidP="0007471D">
      <w:pPr>
        <w:pStyle w:val="Paragraphedeliste"/>
        <w:numPr>
          <w:ilvl w:val="0"/>
          <w:numId w:val="1"/>
        </w:numPr>
        <w:jc w:val="both"/>
        <w:rPr>
          <w:sz w:val="20"/>
        </w:rPr>
      </w:pPr>
      <w:r w:rsidRPr="004E2A0A">
        <w:rPr>
          <w:sz w:val="20"/>
        </w:rPr>
        <w:t>mieux caractériser les émissions électromagnétiques à chaque nœud du transit/exploitation des données,</w:t>
      </w:r>
    </w:p>
    <w:p w:rsidR="0007471D" w:rsidRPr="004E2A0A" w:rsidRDefault="0007471D" w:rsidP="0007471D">
      <w:pPr>
        <w:pStyle w:val="Paragraphedeliste"/>
        <w:numPr>
          <w:ilvl w:val="0"/>
          <w:numId w:val="1"/>
        </w:numPr>
        <w:jc w:val="both"/>
        <w:rPr>
          <w:sz w:val="20"/>
        </w:rPr>
      </w:pPr>
      <w:r w:rsidRPr="004E2A0A">
        <w:rPr>
          <w:sz w:val="20"/>
        </w:rPr>
        <w:t>supprimer ces émissions quand elles ne sont pas strictement nécessaires,</w:t>
      </w:r>
    </w:p>
    <w:p w:rsidR="0007471D" w:rsidRPr="004E2A0A" w:rsidRDefault="0007471D" w:rsidP="0007471D">
      <w:pPr>
        <w:pStyle w:val="Paragraphedeliste"/>
        <w:numPr>
          <w:ilvl w:val="0"/>
          <w:numId w:val="1"/>
        </w:numPr>
        <w:jc w:val="both"/>
        <w:rPr>
          <w:sz w:val="20"/>
        </w:rPr>
      </w:pPr>
      <w:r w:rsidRPr="004E2A0A">
        <w:rPr>
          <w:sz w:val="20"/>
        </w:rPr>
        <w:t>dans les configurations où de telles émissions sont incontournables pour la transmission des données, minimiser leur taux de répétition et leur intensité (en valeurs moyennes ET en valeurs crêtes) dès le stade de la conception du matériel,</w:t>
      </w:r>
    </w:p>
    <w:p w:rsidR="0007471D" w:rsidRPr="004E2A0A" w:rsidRDefault="0007471D" w:rsidP="0007471D">
      <w:pPr>
        <w:pStyle w:val="Paragraphedeliste"/>
        <w:numPr>
          <w:ilvl w:val="0"/>
          <w:numId w:val="1"/>
        </w:numPr>
        <w:jc w:val="both"/>
        <w:rPr>
          <w:sz w:val="20"/>
        </w:rPr>
      </w:pPr>
      <w:r w:rsidRPr="004E2A0A">
        <w:rPr>
          <w:sz w:val="20"/>
        </w:rPr>
        <w:t>dans le cas de systèmes CPL (courant porteur en ligne), installer des filtres à l’entrée des installations électriques, en aval du compteur, pour garantir que les perturbations ne se propagent pas sur le circuit électrique domestique.</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 xml:space="preserve">3) Nous demandons que le </w:t>
      </w:r>
      <w:r w:rsidRPr="004E2A0A">
        <w:rPr>
          <w:b/>
          <w:sz w:val="20"/>
        </w:rPr>
        <w:t>libre choix</w:t>
      </w:r>
      <w:r w:rsidRPr="004E2A0A">
        <w:rPr>
          <w:sz w:val="20"/>
        </w:rPr>
        <w:t xml:space="preserve"> soit offert à l’utilisateur d’opter pour un compteur qui ne l’expose pas à un surcroît de pollution électromagnétique, tout en lui laissant le choix d’accéder aux fonctionnalités d’un compteur communicant s’il le souhaite. Ce choix doit être garanti à tout moment (notamment en cas de déménagement) et à un moindre surcoût. La procédure proposée à l’utilisateur pour exprimer son choix doit être simple.</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 xml:space="preserve">Notez que le libre choix de l’utilisateur pourrait être garanti en généralisant l’installation d’un modèle de compteur pensé et conçu en ce sens. Il pourrait s’agir d’un compteur électronique avec modules de communication (4G, </w:t>
      </w:r>
      <w:proofErr w:type="spellStart"/>
      <w:r w:rsidRPr="004E2A0A">
        <w:rPr>
          <w:sz w:val="20"/>
        </w:rPr>
        <w:t>WiFi</w:t>
      </w:r>
      <w:proofErr w:type="spellEnd"/>
      <w:r w:rsidRPr="004E2A0A">
        <w:rPr>
          <w:sz w:val="20"/>
        </w:rPr>
        <w:t>, …) physiq</w:t>
      </w:r>
      <w:bookmarkStart w:id="0" w:name="_GoBack"/>
      <w:bookmarkEnd w:id="0"/>
      <w:r w:rsidRPr="004E2A0A">
        <w:rPr>
          <w:sz w:val="20"/>
        </w:rPr>
        <w:t xml:space="preserve">uement </w:t>
      </w:r>
      <w:proofErr w:type="spellStart"/>
      <w:r w:rsidRPr="004E2A0A">
        <w:rPr>
          <w:sz w:val="20"/>
        </w:rPr>
        <w:t>débranchables</w:t>
      </w:r>
      <w:proofErr w:type="spellEnd"/>
      <w:r w:rsidRPr="004E2A0A">
        <w:rPr>
          <w:sz w:val="20"/>
        </w:rPr>
        <w:t xml:space="preserve"> ET équipé de ports de connexion LAN pour les communications destinées au GRD et celles destinées à l’afficheur déporté.</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Pour espérer obtenir l’adhésion de la population au déploiement de systèmes intelligents de mesure, de recueil et de transmission des données, il est nécessaire que les pouvoirs publics inscrivent leur déploiement dans le cadre d'une réflexion globale, prenant en compte les multiples enjeux, sanitaires, sécuritaires, énergétiques, environnementaux, sociétaux, ... Nous pensons qu’il est indispensable d’accorder une attention toute particulière à ces questions dès le stade de la conception du matériel et la sélection des modes de communication.</w:t>
      </w:r>
    </w:p>
    <w:p w:rsidR="004E2A0A" w:rsidRPr="004E2A0A" w:rsidRDefault="004E2A0A" w:rsidP="0007471D">
      <w:pPr>
        <w:jc w:val="both"/>
        <w:rPr>
          <w:sz w:val="20"/>
        </w:rPr>
      </w:pPr>
    </w:p>
    <w:p w:rsidR="003820AD" w:rsidRPr="004E2A0A" w:rsidRDefault="003820AD" w:rsidP="0007471D">
      <w:pPr>
        <w:jc w:val="both"/>
        <w:rPr>
          <w:sz w:val="20"/>
        </w:rPr>
      </w:pPr>
      <w:r w:rsidRPr="004E2A0A">
        <w:rPr>
          <w:b/>
          <w:sz w:val="20"/>
        </w:rPr>
        <w:t>Je m’inquiète</w:t>
      </w:r>
      <w:r w:rsidR="004E2A0A" w:rsidRPr="004E2A0A">
        <w:rPr>
          <w:b/>
          <w:sz w:val="20"/>
        </w:rPr>
        <w:t xml:space="preserve"> également</w:t>
      </w:r>
      <w:r w:rsidRPr="004E2A0A">
        <w:rPr>
          <w:sz w:val="20"/>
        </w:rPr>
        <w:t xml:space="preserve"> </w:t>
      </w:r>
      <w:r w:rsidR="004E2A0A" w:rsidRPr="004E2A0A">
        <w:rPr>
          <w:sz w:val="20"/>
        </w:rPr>
        <w:t xml:space="preserve">de </w:t>
      </w:r>
      <w:r w:rsidRPr="004E2A0A">
        <w:rPr>
          <w:sz w:val="20"/>
        </w:rPr>
        <w:t xml:space="preserve">la complexification du marché et du système, </w:t>
      </w:r>
      <w:r w:rsidR="004E2A0A" w:rsidRPr="004E2A0A">
        <w:rPr>
          <w:sz w:val="20"/>
        </w:rPr>
        <w:t>des</w:t>
      </w:r>
      <w:r w:rsidRPr="004E2A0A">
        <w:rPr>
          <w:sz w:val="20"/>
        </w:rPr>
        <w:t xml:space="preserve"> risques liés à la vie privée, </w:t>
      </w:r>
      <w:r w:rsidR="004E2A0A" w:rsidRPr="004E2A0A">
        <w:rPr>
          <w:sz w:val="20"/>
        </w:rPr>
        <w:t>d</w:t>
      </w:r>
      <w:r w:rsidRPr="004E2A0A">
        <w:rPr>
          <w:sz w:val="20"/>
        </w:rPr>
        <w:t xml:space="preserve">u remplacement d’une infrastructure déjà existante et fonctionnelle (mieux que le recyclage : le maintien d’infrastructure), </w:t>
      </w:r>
      <w:r w:rsidR="004E2A0A" w:rsidRPr="004E2A0A">
        <w:rPr>
          <w:sz w:val="20"/>
        </w:rPr>
        <w:t>de</w:t>
      </w:r>
      <w:r w:rsidRPr="004E2A0A">
        <w:rPr>
          <w:sz w:val="20"/>
        </w:rPr>
        <w:t xml:space="preserve"> l’accroissement potentiel des difficultés pour les ménages plus fragilisés… Je perçois un soutien, supporté par tous (coûts publics), au travers de </w:t>
      </w:r>
      <w:proofErr w:type="spellStart"/>
      <w:r w:rsidRPr="004E2A0A">
        <w:rPr>
          <w:sz w:val="20"/>
        </w:rPr>
        <w:t>Brugel</w:t>
      </w:r>
      <w:proofErr w:type="spellEnd"/>
      <w:r w:rsidRPr="004E2A0A">
        <w:rPr>
          <w:sz w:val="20"/>
        </w:rPr>
        <w:t xml:space="preserve">, à la création de nouveaux produits et services (gains privés) tels que les services de domotiques (qui ne me semblent pas indispensables à la population), ou à des services de mobilité électrique ou d’autoproduction (qui ne concerne qu’une partie –nantie- de la population). </w:t>
      </w:r>
    </w:p>
    <w:p w:rsidR="0007471D" w:rsidRPr="004E2A0A" w:rsidRDefault="0007471D" w:rsidP="0007471D">
      <w:pPr>
        <w:jc w:val="both"/>
        <w:rPr>
          <w:sz w:val="20"/>
        </w:rPr>
      </w:pPr>
    </w:p>
    <w:p w:rsidR="0007471D" w:rsidRPr="004E2A0A" w:rsidRDefault="0007471D" w:rsidP="0007471D">
      <w:pPr>
        <w:jc w:val="both"/>
        <w:rPr>
          <w:sz w:val="20"/>
        </w:rPr>
      </w:pPr>
      <w:r w:rsidRPr="004E2A0A">
        <w:rPr>
          <w:sz w:val="20"/>
        </w:rPr>
        <w:t>Nous espérons donc de votre part un avis final qui soit à la hauteur des multiples enjeux, et en particulier de l’enjeu sanitaire qui concerne au plus près toute la population bruxelloise.</w:t>
      </w:r>
    </w:p>
    <w:p w:rsidR="0007471D" w:rsidRPr="004E2A0A" w:rsidRDefault="0007471D" w:rsidP="0007471D">
      <w:pPr>
        <w:jc w:val="both"/>
        <w:rPr>
          <w:sz w:val="20"/>
        </w:rPr>
      </w:pPr>
    </w:p>
    <w:p w:rsidR="0007471D" w:rsidRPr="004E2A0A" w:rsidRDefault="00833AD9" w:rsidP="00833AD9">
      <w:pPr>
        <w:jc w:val="both"/>
        <w:rPr>
          <w:sz w:val="20"/>
        </w:rPr>
      </w:pPr>
      <w:r w:rsidRPr="004E2A0A">
        <w:rPr>
          <w:sz w:val="20"/>
        </w:rPr>
        <w:t>Bien cordialement</w:t>
      </w:r>
    </w:p>
    <w:p w:rsidR="00833AD9" w:rsidRPr="004E2A0A" w:rsidRDefault="00833AD9" w:rsidP="00833AD9">
      <w:pPr>
        <w:jc w:val="both"/>
        <w:rPr>
          <w:sz w:val="22"/>
        </w:rPr>
      </w:pPr>
      <w:r w:rsidRPr="004E2A0A">
        <w:rPr>
          <w:noProof/>
          <w:sz w:val="22"/>
          <w:lang w:val="nl-BE" w:eastAsia="nl-BE"/>
        </w:rPr>
        <mc:AlternateContent>
          <mc:Choice Requires="wpi">
            <w:drawing>
              <wp:anchor distT="0" distB="0" distL="114300" distR="114300" simplePos="0" relativeHeight="251662336" behindDoc="0" locked="0" layoutInCell="1" allowOverlap="1">
                <wp:simplePos x="0" y="0"/>
                <wp:positionH relativeFrom="column">
                  <wp:posOffset>1436755</wp:posOffset>
                </wp:positionH>
                <wp:positionV relativeFrom="paragraph">
                  <wp:posOffset>-198915</wp:posOffset>
                </wp:positionV>
                <wp:extent cx="1231200" cy="1036080"/>
                <wp:effectExtent l="38100" t="38100" r="0" b="12065"/>
                <wp:wrapNone/>
                <wp:docPr id="8" name="Encre 8"/>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1231200" cy="1036080"/>
                      </w14:xfrm>
                    </w14:contentPart>
                  </a:graphicData>
                </a:graphic>
              </wp:anchor>
            </w:drawing>
          </mc:Choice>
          <mc:Fallback>
            <w:pict>
              <v:shapetype w14:anchorId="1A98C1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8" o:spid="_x0000_s1026" type="#_x0000_t75" style="position:absolute;margin-left:113pt;margin-top:-15.85pt;width:97.35pt;height:8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">
                <v:imagedata r:id="rId6" o:title=""/>
                <v:path arrowok="t"/>
                <o:lock v:ext="edit" rotation="t" aspectratio="f"/>
              </v:shape>
            </w:pict>
          </mc:Fallback>
        </mc:AlternateContent>
      </w:r>
      <w:r w:rsidRPr="004E2A0A">
        <w:rPr>
          <w:noProof/>
          <w:sz w:val="22"/>
          <w:lang w:val="nl-BE" w:eastAsia="nl-BE"/>
        </w:rPr>
        <mc:AlternateContent>
          <mc:Choice Requires="wpi">
            <w:drawing>
              <wp:anchor distT="0" distB="0" distL="114300" distR="114300" simplePos="0" relativeHeight="251661312" behindDoc="0" locked="0" layoutInCell="1" allowOverlap="1">
                <wp:simplePos x="0" y="0"/>
                <wp:positionH relativeFrom="column">
                  <wp:posOffset>1806835</wp:posOffset>
                </wp:positionH>
                <wp:positionV relativeFrom="paragraph">
                  <wp:posOffset>-250395</wp:posOffset>
                </wp:positionV>
                <wp:extent cx="25560" cy="897480"/>
                <wp:effectExtent l="38100" t="38100" r="12700" b="17145"/>
                <wp:wrapNone/>
                <wp:docPr id="7" name="Encre 7"/>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5560" cy="897480"/>
                      </w14:xfrm>
                    </w14:contentPart>
                  </a:graphicData>
                </a:graphic>
              </wp:anchor>
            </w:drawing>
          </mc:Choice>
          <mc:Fallback>
            <w:pict>
              <v:shape w14:anchorId="74AE7540" id="Encre 7" o:spid="_x0000_s1026" type="#_x0000_t75" style="position:absolute;margin-left:142.05pt;margin-top:-19.8pt;width:2.45pt;height:7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">
                <v:imagedata r:id="rId8" o:title=""/>
                <v:path arrowok="t"/>
                <o:lock v:ext="edit" rotation="t" aspectratio="f"/>
              </v:shape>
            </w:pict>
          </mc:Fallback>
        </mc:AlternateContent>
      </w:r>
      <w:r w:rsidRPr="004E2A0A">
        <w:rPr>
          <w:noProof/>
          <w:sz w:val="22"/>
          <w:lang w:val="nl-BE" w:eastAsia="nl-BE"/>
        </w:rPr>
        <mc:AlternateContent>
          <mc:Choice Requires="wpi">
            <w:drawing>
              <wp:anchor distT="0" distB="0" distL="114300" distR="114300" simplePos="0" relativeHeight="251660288" behindDoc="0" locked="0" layoutInCell="1" allowOverlap="1">
                <wp:simplePos x="0" y="0"/>
                <wp:positionH relativeFrom="column">
                  <wp:posOffset>1661395</wp:posOffset>
                </wp:positionH>
                <wp:positionV relativeFrom="paragraph">
                  <wp:posOffset>-247875</wp:posOffset>
                </wp:positionV>
                <wp:extent cx="27000" cy="924480"/>
                <wp:effectExtent l="38100" t="38100" r="11430" b="9525"/>
                <wp:wrapNone/>
                <wp:docPr id="6" name="Encre 6"/>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27000" cy="924480"/>
                      </w14:xfrm>
                    </w14:contentPart>
                  </a:graphicData>
                </a:graphic>
              </wp:anchor>
            </w:drawing>
          </mc:Choice>
          <mc:Fallback>
            <w:pict>
              <v:shape w14:anchorId="2D285F47" id="Encre 6" o:spid="_x0000_s1026" type="#_x0000_t75" style="position:absolute;margin-left:130.6pt;margin-top:-19.6pt;width:2.55pt;height:73.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">
                <v:imagedata r:id="rId10" o:title=""/>
                <v:path arrowok="t"/>
                <o:lock v:ext="edit" rotation="t" aspectratio="f"/>
              </v:shape>
            </w:pict>
          </mc:Fallback>
        </mc:AlternateContent>
      </w:r>
      <w:r w:rsidRPr="004E2A0A">
        <w:rPr>
          <w:noProof/>
          <w:sz w:val="22"/>
          <w:lang w:val="nl-BE" w:eastAsia="nl-BE"/>
        </w:rPr>
        <mc:AlternateContent>
          <mc:Choice Requires="wpi">
            <w:drawing>
              <wp:anchor distT="0" distB="0" distL="114300" distR="114300" simplePos="0" relativeHeight="251659264" behindDoc="0" locked="0" layoutInCell="1" allowOverlap="1">
                <wp:simplePos x="0" y="0"/>
                <wp:positionH relativeFrom="column">
                  <wp:posOffset>1337035</wp:posOffset>
                </wp:positionH>
                <wp:positionV relativeFrom="paragraph">
                  <wp:posOffset>-151755</wp:posOffset>
                </wp:positionV>
                <wp:extent cx="1046520" cy="644760"/>
                <wp:effectExtent l="38100" t="38100" r="0" b="22225"/>
                <wp:wrapNone/>
                <wp:docPr id="5" name="Encre 5"/>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1046520" cy="644760"/>
                      </w14:xfrm>
                    </w14:contentPart>
                  </a:graphicData>
                </a:graphic>
              </wp:anchor>
            </w:drawing>
          </mc:Choice>
          <mc:Fallback>
            <w:pict>
              <v:shape w14:anchorId="08CA17A6" id="Encre 5" o:spid="_x0000_s1026" type="#_x0000_t75" style="position:absolute;margin-left:105.1pt;margin-top:-12.1pt;width:82.7pt;height:5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">
                <v:imagedata r:id="rId12" o:title=""/>
                <v:path arrowok="t"/>
                <o:lock v:ext="edit" rotation="t" aspectratio="f"/>
              </v:shape>
            </w:pict>
          </mc:Fallback>
        </mc:AlternateContent>
      </w:r>
    </w:p>
    <w:sectPr w:rsidR="00833AD9" w:rsidRPr="004E2A0A" w:rsidSect="0007471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727D"/>
    <w:multiLevelType w:val="hybridMultilevel"/>
    <w:tmpl w:val="060C40CC"/>
    <w:lvl w:ilvl="0" w:tplc="C34495B4">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D"/>
    <w:rsid w:val="00057170"/>
    <w:rsid w:val="0007471D"/>
    <w:rsid w:val="003820AD"/>
    <w:rsid w:val="004E2A0A"/>
    <w:rsid w:val="00833AD9"/>
    <w:rsid w:val="00CE28D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0075F-2F5B-4DC8-B271-4C2D5F43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07471D"/>
    <w:pPr>
      <w:ind w:left="720"/>
      <w:contextualSpacing/>
    </w:pPr>
  </w:style>
  <w:style w:type="character" w:styleId="Lienhypertexte">
    <w:name w:val="Hyperlink"/>
    <w:basedOn w:val="Policepardfaut"/>
    <w:uiPriority w:val="99"/>
    <w:semiHidden/>
    <w:unhideWhenUsed/>
    <w:rsid w:val="00074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20-05-28T17:47:42.180"/>
    </inkml:context>
    <inkml:brush xml:id="br0">
      <inkml:brushProperty name="width" value="0.00882" units="cm"/>
      <inkml:brushProperty name="height" value="0.00882" units="cm"/>
      <inkml:brushProperty name="fitToCurve" value="1"/>
    </inkml:brush>
  </inkml:definitions>
  <inkml:trace contextRef="#ctx0" brushRef="#br0">1331 609 542 0,'14'15'168'16,"-14"-15"-7"-16,0 0-105 16,-4 15-67-16,4-15-2 0,0 20 9 15,0-9 0-15,0-11-1 16,0 19-2-16,0-19 4 16,0 0-4-16,11 4 5 0,-4-16 4 15,2-12 1-15,-3-9 1 16,0-3 1-16,-6-7 2 15,0-3-5-15,-5 6 5 16,-7 1-5-16,-4 10 0 16,-7 14 2-16,-3 12-2 15,-1 12-4-15,2 13-1 0,-1 20-2 16,6 5 3-16,6 10 0 16,7 0 0-16,7-1-3 15,6-1 1-15,6-9 3 16,4-10-3-16,4-19 2 15,4-17 2-15,3-16 0 16,0-18-5 0,-4-17 4-16,3-10 3 0,-5-10-4 15,-2-8 4-15,-6-6 0 16,-5-3-3-16,-2 3-1 16,-6 8 2-16,3 12-4 15,-3 11 4-15,0 16 1 16,-3 25-1-16,3 13 0 15,7 43 1-15,-1 6 3 0,3 16-4 16,5 6 3-16,3 4-4 16,4-1 2-16,5-8-1 15,-3-9-1-15,4-12 2 16,-1-9-5-16,-5-13 5 16,-3-11-2-16,-2-12-1 15,-3-10 2 1,-6-12-1-16,0-12 1 15,-7-3 3-15,0-8-4 16,0 8 0-16,0 1 1 16,0 12-2-16,-8 12 0 0,8 12 0 15,-7 25 2-15,7 6-4 16,0 8 4 0,0 0-1-16,8 0 4 0,5-8-1 0,5-9-1 15,4-9 2-15,6-13 2 16,5-11-2-16,8-9 1 15,6-4 0-15,5-5-3 16,4-1-1-16,8-4 1 16,7 1 1-16,8 0-8 15,4-2 5 1,5 4-2-16,6-2 0 16,5 4 1-16,1 1 3 15,1 5 0-15,-2 0-3 16,-5 8 4-16,-5 5-6 15,-5 2 4-15,-10 8-3 16,-11 0 2-16,-9 0-3 0,-13 4 3 16,-13 4-3-16,-8 3 7 15,-16 6 12-15,-15 6-7 16,-18 7 6-16,-21 12 1 16,-26 12 0-16,-28 15-1 0,-30 15 2 15,-30 19-12-15,-29 19-2 16,-21 20-9-16,-18 13 5 15,-3 6-2-15,-3 9 10 16,4 6-8-16,12-1 2 0,17-6 3 16,11-6 1-16,19-21 6 15,20-5 7-15,16-1-2 16,20-27-8-16,20-8 2 16,22-26-15-16,16-20-65 15,24-23-43 1,16-7 4-16,21-25-41 15,0-13-20-15,17-11 4 16,6-9-8-16,4-10 117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20-05-28T17:47:40.977"/>
    </inkml:context>
    <inkml:brush xml:id="br0">
      <inkml:brushProperty name="width" value="0.00882" units="cm"/>
      <inkml:brushProperty name="height" value="0.00882" units="cm"/>
      <inkml:brushProperty name="fitToCurve" value="1"/>
    </inkml:brush>
  </inkml:definitions>
  <inkml:trace contextRef="#ctx0" brushRef="#br0">3 0 515 0,'6'34'178'0,"-6"3"-6"16,0 2-95-16,-6 15-83 0,6 15 3 15,0 14 3-15,0 21 0 16,0 18-2-16,7 20 1 16,-2 16-1-16,2 9 5 15,1 9-5-15,3 5 8 0,-3-1-7 16,0-2 6-16,-3-11-4 15,-5-16-2-15,0-20-56 16,-2-17-47 0,-4-23-50-16,-5-27-14 15,3-23 3-15,-6-33-6 16,3-22 51-16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20-05-28T17:47:40.561"/>
    </inkml:context>
    <inkml:brush xml:id="br0">
      <inkml:brushProperty name="width" value="0.00882" units="cm"/>
      <inkml:brushProperty name="height" value="0.00882" units="cm"/>
      <inkml:brushProperty name="fitToCurve" value="1"/>
    </inkml:brush>
  </inkml:definitions>
  <inkml:trace contextRef="#ctx0" brushRef="#br0">-1 0 453 0,'0'63'170'16,"0"6"0"0,3 12-55-16,3 17-101 15,1 24-15-15,1 19 2 16,2 30 1-16,-1 15-2 16,-1 16 7-16,-1 7-13 15,-1 2 9-15,-6-7-7 16,4-16 6-16,-4-13-5 0,4-36-54 15,-4-18-58-15,-4-30-33 16,4-28-13-16,-12-32-8 16,12-31-4-16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20-05-28T17:47:40.160"/>
    </inkml:context>
    <inkml:brush xml:id="br0">
      <inkml:brushProperty name="width" value="0.00882" units="cm"/>
      <inkml:brushProperty name="height" value="0.00882" units="cm"/>
      <inkml:brushProperty name="fitToCurve" value="1"/>
    </inkml:brush>
  </inkml:definitions>
  <inkml:trace contextRef="#ctx0" brushRef="#br0">239-2 398 0,'-17'-4'186'16,"17"4"-22"-16,-11 4-65 0,11-4-31 15,0 0-13-15,-16 20-28 16,13-1-23-16,-1 11-5 16,-2 12-5-16,-1 21-4 15,-1 19 11-15,-1 17 0 0,-1 16 1 16,-3 15-2-16,2 14 1 16,-4 3 2-16,0 3 0 15,0-10 5-15,2-8-12 16,-3-15 10-16,2-15-11 15,2-14 10-15,0-21-11 16,6-17-3 0,0-17-6-16,6-11 1 15,0-22 4-15,0 0-3 0,23-10 7 16,5-14 1-16,14-14 12 16,17-12-5-16,25-13 7 15,27-23-4 1,28-11 0-16,31-20-7 0,23-8 6 15,22-11-10-15,14-4-2 0,2 5 4 16,-3 9 4-16,-13 14-6 16,-18 15 3-16,-22 17 0 15,-25 14-2-15,-26 11 5 16,-21 17 2-16,-22 7-2 16,-20 6-93-16,-17 10-50 15,-14 7-24-15,-30 8 1 0,0 0 1 16,-23 6-13-16</inkml:trace>
</inkml:ink>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cp:lastModifiedBy>ULB</cp:lastModifiedBy>
  <cp:revision>4</cp:revision>
  <dcterms:created xsi:type="dcterms:W3CDTF">2020-05-28T17:48:00Z</dcterms:created>
  <dcterms:modified xsi:type="dcterms:W3CDTF">2020-05-28T18:13:00Z</dcterms:modified>
</cp:coreProperties>
</file>